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bidi w:val="0"/>
        <w:ind w:hanging="0" w:left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Документ предоставлен </w:t>
      </w:r>
      <w:hyperlink r:id="rId2">
        <w:r>
          <w:rPr>
            <w:rStyle w:val="Style9"/>
            <w:rFonts w:ascii="Tahoma" w:hAnsi="Tahoma"/>
            <w:color w:val="0000FF"/>
            <w:sz w:val="20"/>
          </w:rPr>
          <w:t>КонсультантПлюс</w:t>
        </w:r>
      </w:hyperlink>
      <w:r>
        <w:rPr>
          <w:rFonts w:ascii="Tahoma" w:hAnsi="Tahoma"/>
          <w:sz w:val="20"/>
        </w:rPr>
        <w:b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both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0"/>
        <w:rPr>
          <w:b/>
        </w:rPr>
      </w:pPr>
      <w:r>
        <w:rPr>
          <w:b/>
        </w:rPr>
        <w:t>ПРАВИТЕЛЬСТВО РОССИЙСКОЙ ФЕДЕРАЦИИ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ПОСТАНОВЛЕНИЕ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от 30 мая 2026 г. N 659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ОБ УТВЕРЖДЕНИИ ПРАВИЛ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ПРЕДОСТАВЛЕНИЯ МЕДИЦИНСКИМИ ОРГАНИЗАЦИЯМИ ПЛАТНЫХ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МЕДИЦИНСКИХ УСЛУГ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 xml:space="preserve">В соответствии со </w:t>
      </w:r>
      <w:hyperlink r:id="rId3">
        <w:r>
          <w:rPr>
            <w:rStyle w:val="Style9"/>
            <w:color w:val="0000FF"/>
          </w:rPr>
          <w:t>статьей 84</w:t>
        </w:r>
      </w:hyperlink>
      <w:r>
        <w:rPr/>
        <w:t xml:space="preserve"> Федерального закона "Об основах охраны здоровья граждан в Российской Федерации" и </w:t>
      </w:r>
      <w:hyperlink r:id="rId4">
        <w:r>
          <w:rPr>
            <w:rStyle w:val="Style9"/>
            <w:color w:val="0000FF"/>
          </w:rPr>
          <w:t>статьей 39.1</w:t>
        </w:r>
      </w:hyperlink>
      <w:r>
        <w:rPr/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 Утвердить прилагаемые: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hyperlink w:anchor="Par30">
        <w:r>
          <w:rPr>
            <w:rStyle w:val="Style9"/>
            <w:color w:val="0000FF"/>
          </w:rPr>
          <w:t>Правила</w:t>
        </w:r>
      </w:hyperlink>
      <w:r>
        <w:rPr/>
        <w:t xml:space="preserve"> предоставления медицинскими организациями платных медицинских услуг;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hyperlink w:anchor="Par209">
        <w:r>
          <w:rPr>
            <w:rStyle w:val="Style9"/>
            <w:color w:val="0000FF"/>
          </w:rPr>
          <w:t>изменения</w:t>
        </w:r>
      </w:hyperlink>
      <w:r>
        <w:rPr/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 Настоящее постановление вступает в силу с 1 сентября 2026 г.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hyperlink w:anchor="Par30">
        <w:r>
          <w:rPr>
            <w:rStyle w:val="Style9"/>
            <w:color w:val="0000FF"/>
          </w:rPr>
          <w:t>Правила</w:t>
        </w:r>
      </w:hyperlink>
      <w:r>
        <w:rPr/>
        <w:t>, утвержденные настоящим постановлением, действуют до 1 сентября 2031 г.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right"/>
        <w:rPr/>
      </w:pPr>
      <w:r>
        <w:rPr/>
        <w:t>Председатель Правительства</w:t>
      </w:r>
    </w:p>
    <w:p>
      <w:pPr>
        <w:pStyle w:val="ConsPlusNormal"/>
        <w:bidi w:val="0"/>
        <w:ind w:hanging="0" w:left="0"/>
        <w:jc w:val="right"/>
        <w:rPr/>
      </w:pPr>
      <w:r>
        <w:rPr/>
        <w:t>Российской Федерации</w:t>
      </w:r>
    </w:p>
    <w:p>
      <w:pPr>
        <w:pStyle w:val="ConsPlusNormal"/>
        <w:bidi w:val="0"/>
        <w:ind w:hanging="0" w:left="0"/>
        <w:jc w:val="right"/>
        <w:rPr/>
      </w:pPr>
      <w:r>
        <w:rPr/>
        <w:t>М.МИШУСТИН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right"/>
        <w:outlineLvl w:val="0"/>
        <w:rPr/>
      </w:pPr>
      <w:r>
        <w:rPr/>
        <w:t>Утверждены</w:t>
      </w:r>
    </w:p>
    <w:p>
      <w:pPr>
        <w:pStyle w:val="ConsPlusNormal"/>
        <w:bidi w:val="0"/>
        <w:ind w:hanging="0" w:left="0"/>
        <w:jc w:val="right"/>
        <w:rPr/>
      </w:pPr>
      <w:r>
        <w:rPr/>
        <w:t>постановлением Правительства</w:t>
      </w:r>
    </w:p>
    <w:p>
      <w:pPr>
        <w:pStyle w:val="ConsPlusNormal"/>
        <w:bidi w:val="0"/>
        <w:ind w:hanging="0" w:left="0"/>
        <w:jc w:val="right"/>
        <w:rPr/>
      </w:pPr>
      <w:r>
        <w:rPr/>
        <w:t>Российской Федерации</w:t>
      </w:r>
    </w:p>
    <w:p>
      <w:pPr>
        <w:pStyle w:val="ConsPlusNormal"/>
        <w:bidi w:val="0"/>
        <w:ind w:hanging="0" w:left="0"/>
        <w:jc w:val="right"/>
        <w:rPr/>
      </w:pPr>
      <w:r>
        <w:rPr/>
        <w:t>от 30 мая 2026 г. N 659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center"/>
        <w:rPr>
          <w:b/>
        </w:rPr>
      </w:pPr>
      <w:bookmarkStart w:id="0" w:name="Par30"/>
      <w:bookmarkEnd w:id="0"/>
      <w:r>
        <w:rPr>
          <w:b/>
        </w:rPr>
        <w:t>ПРАВИЛА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ПРЕДОСТАВЛЕНИЯ МЕДИЦИНСКИМИ ОРГАНИЗАЦИЯМИ ПЛАТНЫХ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МЕДИЦИНСКИХ УСЛУГ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>
          <w:b/>
        </w:rPr>
      </w:pPr>
      <w:r>
        <w:rPr>
          <w:b/>
        </w:rPr>
        <w:t>I. Общие положения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 Используемые в настоящих Правилах понятия означают следующее: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5">
        <w:r>
          <w:rPr>
            <w:rStyle w:val="Style9"/>
            <w:color w:val="0000FF"/>
          </w:rPr>
          <w:t>закона</w:t>
        </w:r>
      </w:hyperlink>
      <w:r>
        <w:rPr/>
        <w:t xml:space="preserve"> "Об основах охраны здоровья граждан в Российской Федерации".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>
          <w:b/>
        </w:rPr>
      </w:pPr>
      <w:r>
        <w:rPr>
          <w:b/>
        </w:rPr>
        <w:t>II. Условия предоставления платных медицинских услуг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6">
        <w:r>
          <w:rPr>
            <w:rStyle w:val="Style9"/>
            <w:color w:val="0000FF"/>
          </w:rPr>
          <w:t>программы</w:t>
        </w:r>
      </w:hyperlink>
      <w:r>
        <w:rPr/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назначение и применение по медицинским показаниям лекарственных препаратов, не входящих в </w:t>
      </w:r>
      <w:hyperlink r:id="rId7">
        <w:r>
          <w:rPr>
            <w:rStyle w:val="Style9"/>
            <w:color w:val="0000FF"/>
          </w:rPr>
          <w:t>перечень</w:t>
        </w:r>
      </w:hyperlink>
      <w:r>
        <w:rPr/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анонимно, за исключением случаев, предусмотренных законодательством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8">
        <w:r>
          <w:rPr>
            <w:rStyle w:val="Style9"/>
            <w:color w:val="0000FF"/>
          </w:rPr>
          <w:t>статьей 21</w:t>
        </w:r>
      </w:hyperlink>
      <w:r>
        <w:rPr/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10. Медицинская помощь при предоставлении платных медицинских услуг организуется и оказывается: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а) в соответствии с </w:t>
      </w:r>
      <w:hyperlink r:id="rId9">
        <w:r>
          <w:rPr>
            <w:rStyle w:val="Style9"/>
            <w:color w:val="0000FF"/>
          </w:rPr>
          <w:t>положением</w:t>
        </w:r>
      </w:hyperlink>
      <w:r>
        <w:rPr/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б) в соответствии с </w:t>
      </w:r>
      <w:hyperlink r:id="rId10">
        <w:r>
          <w:rPr>
            <w:rStyle w:val="Style9"/>
            <w:color w:val="0000FF"/>
          </w:rPr>
          <w:t>порядками</w:t>
        </w:r>
      </w:hyperlink>
      <w:r>
        <w:rPr/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в) на основе </w:t>
      </w:r>
      <w:hyperlink r:id="rId11">
        <w:r>
          <w:rPr>
            <w:rStyle w:val="Style9"/>
            <w:color w:val="0000FF"/>
          </w:rPr>
          <w:t>клинических рекомендаций</w:t>
        </w:r>
      </w:hyperlink>
      <w:r>
        <w:rPr/>
        <w:t>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г) с учетом </w:t>
      </w:r>
      <w:hyperlink r:id="rId12">
        <w:r>
          <w:rPr>
            <w:rStyle w:val="Style9"/>
            <w:color w:val="0000FF"/>
          </w:rPr>
          <w:t>стандартов</w:t>
        </w:r>
      </w:hyperlink>
      <w:r>
        <w:rPr/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bookmarkStart w:id="1" w:name="Par68"/>
      <w:bookmarkEnd w:id="1"/>
      <w:r>
        <w:rPr/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>
          <w:b/>
        </w:rPr>
      </w:pPr>
      <w:r>
        <w:rPr>
          <w:b/>
        </w:rPr>
        <w:t>III. Информация об исполнителе и о предоставляемых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им платных медицинских услугах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bookmarkStart w:id="2" w:name="Par73"/>
      <w:bookmarkEnd w:id="2"/>
      <w:r>
        <w:rPr/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3">
        <w:r>
          <w:rPr>
            <w:rStyle w:val="Style9"/>
            <w:color w:val="0000FF"/>
          </w:rPr>
          <w:t>статьями 8</w:t>
        </w:r>
      </w:hyperlink>
      <w:r>
        <w:rPr/>
        <w:t xml:space="preserve"> - </w:t>
      </w:r>
      <w:hyperlink r:id="rId14">
        <w:r>
          <w:rPr>
            <w:rStyle w:val="Style9"/>
            <w:color w:val="0000FF"/>
          </w:rPr>
          <w:t>10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13. Исполнитель - юридическое лицо, помимо информации, указанной в </w:t>
      </w:r>
      <w:hyperlink w:anchor="Par73">
        <w:r>
          <w:rPr>
            <w:rStyle w:val="Style9"/>
            <w:color w:val="0000FF"/>
          </w:rPr>
          <w:t>пункте 12</w:t>
        </w:r>
      </w:hyperlink>
      <w:r>
        <w:rPr/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основной государственный регистрационный номер;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идентификационный номер налогоплательщика;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14. Исполнитель - индивидуальный предприниматель, помимо информации, указанной в </w:t>
      </w:r>
      <w:hyperlink w:anchor="Par73">
        <w:r>
          <w:rPr>
            <w:rStyle w:val="Style9"/>
            <w:color w:val="0000FF"/>
          </w:rPr>
          <w:t>пункте 12</w:t>
        </w:r>
      </w:hyperlink>
      <w:r>
        <w:rPr/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основной государственный регистрационный номер;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фамилия, имя и отчество (при наличии);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адрес места жительства и адрес осуществления медицинской деятельности;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г) идентификационный номер налогоплательщика;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д) адрес своего сайта в сети "Интернет" (при его наличии).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bookmarkStart w:id="3" w:name="Par86"/>
      <w:bookmarkEnd w:id="3"/>
      <w:r>
        <w:rPr/>
        <w:t xml:space="preserve">16. Исполнителем в соответствии с </w:t>
      </w:r>
      <w:hyperlink r:id="rId15">
        <w:r>
          <w:rPr>
            <w:rStyle w:val="Style9"/>
            <w:color w:val="0000FF"/>
          </w:rPr>
          <w:t>пунктом 2 статьи 9</w:t>
        </w:r>
      </w:hyperlink>
      <w:r>
        <w:rPr/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17. Помимо информации, предусмотренной </w:t>
      </w:r>
      <w:hyperlink w:anchor="Par73">
        <w:r>
          <w:rPr>
            <w:rStyle w:val="Style9"/>
            <w:color w:val="0000FF"/>
          </w:rPr>
          <w:t>пунктами 12</w:t>
        </w:r>
      </w:hyperlink>
      <w:r>
        <w:rPr/>
        <w:t xml:space="preserve"> - </w:t>
      </w:r>
      <w:hyperlink w:anchor="Par86">
        <w:r>
          <w:rPr>
            <w:rStyle w:val="Style9"/>
            <w:color w:val="0000FF"/>
          </w:rPr>
          <w:t>16</w:t>
        </w:r>
      </w:hyperlink>
      <w:r>
        <w:rPr/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ar68">
        <w:r>
          <w:rPr>
            <w:rStyle w:val="Style9"/>
            <w:color w:val="0000FF"/>
          </w:rPr>
          <w:t>пунктом 11</w:t>
        </w:r>
      </w:hyperlink>
      <w:r>
        <w:rPr/>
        <w:t xml:space="preserve"> настоящих Правил, с указанием цен в рублях;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6">
        <w:r>
          <w:rPr>
            <w:rStyle w:val="Style9"/>
            <w:color w:val="0000FF"/>
          </w:rPr>
          <w:t>www.pravo.gov.ru</w:t>
        </w:r>
      </w:hyperlink>
      <w:r>
        <w:rPr/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д) график работы медицинских работников, участвующих в предоставлении платных медицинских услуг;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е) образцы договоров;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bookmarkStart w:id="4" w:name="Par96"/>
      <w:bookmarkEnd w:id="4"/>
      <w:r>
        <w:rPr/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18. Информация, указанная в </w:t>
      </w:r>
      <w:hyperlink w:anchor="Par73">
        <w:r>
          <w:rPr>
            <w:rStyle w:val="Style9"/>
            <w:color w:val="0000FF"/>
          </w:rPr>
          <w:t>пунктах 12</w:t>
        </w:r>
      </w:hyperlink>
      <w:r>
        <w:rPr/>
        <w:t xml:space="preserve"> - </w:t>
      </w:r>
      <w:hyperlink w:anchor="Par86">
        <w:r>
          <w:rPr>
            <w:rStyle w:val="Style9"/>
            <w:color w:val="0000FF"/>
          </w:rPr>
          <w:t>16</w:t>
        </w:r>
      </w:hyperlink>
      <w:r>
        <w:rPr/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другие сведения, относящиеся к предмету договора.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7">
        <w:r>
          <w:rPr>
            <w:rStyle w:val="Style9"/>
            <w:color w:val="0000FF"/>
          </w:rPr>
          <w:t>частью 3 статьи 27</w:t>
        </w:r>
      </w:hyperlink>
      <w:r>
        <w:rPr/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ar96">
        <w:r>
          <w:rPr>
            <w:rStyle w:val="Style9"/>
            <w:color w:val="0000FF"/>
          </w:rPr>
          <w:t>подпункте "з" пункта 17</w:t>
        </w:r>
      </w:hyperlink>
      <w:r>
        <w:rPr/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8">
        <w:r>
          <w:rPr>
            <w:rStyle w:val="Style9"/>
            <w:color w:val="0000FF"/>
          </w:rPr>
          <w:t>Законом</w:t>
        </w:r>
      </w:hyperlink>
      <w:r>
        <w:rPr/>
        <w:t xml:space="preserve"> Российской Федерации "О защите прав потребителей".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>
          <w:b/>
        </w:rPr>
      </w:pPr>
      <w:r>
        <w:rPr>
          <w:b/>
        </w:rPr>
        <w:t>IV. Порядок заключения договора и оплаты платных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медицинских услуг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22. Договор заключается потребителем и (или) заказчиком с исполнителем в письменной форме.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23. Договор должен содержать следующую информацию: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сведения об исполнителе: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19">
        <w:r>
          <w:rPr>
            <w:rStyle w:val="Style9"/>
            <w:color w:val="0000FF"/>
          </w:rPr>
          <w:t>перечень</w:t>
        </w:r>
      </w:hyperlink>
      <w:r>
        <w:rPr/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сведения о законном представителе потребителя или лице, заключающем договор от имени потребителя: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фамилия, имя и отчество (при наличии), адрес места жительства и номер телефона;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данные документа, удостоверяющего личность;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г) сведения о заказчике (в том числе если заказчик и законный представитель потребителя - одно и то же лицо):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д) перечень платных медицинских услуг, предоставляемых в соответствии с договором;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е) стоимость платных медицинских услуг, сроки и порядок их оплаты;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ж) срок предоставления платных медицинских услуг;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з) сведения о лице, заключающем договор от имени исполнителя: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фамилия, имя и отчество (при наличии);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должность;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данные документа, подтверждающего полномочие на заключение договора;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к) ответственность сторон за невыполнение условий договора;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л) порядок изменения и расторжения договора;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о) иные условия, определяемые по соглашению сторон.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Договор хранится в порядке, определенном законодательством об архивном деле в Российской Федерации.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0">
        <w:r>
          <w:rPr>
            <w:rStyle w:val="Style9"/>
            <w:color w:val="0000FF"/>
          </w:rPr>
          <w:t>пунктом 10 части 2 статьи 81</w:t>
        </w:r>
      </w:hyperlink>
      <w:r>
        <w:rPr/>
        <w:t xml:space="preserve"> Федерального закона "Об основах охраны здоровья граждан в Российской Федерации".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1">
        <w:r>
          <w:rPr>
            <w:rStyle w:val="Style9"/>
            <w:color w:val="0000FF"/>
          </w:rPr>
          <w:t>статей 16.1</w:t>
        </w:r>
      </w:hyperlink>
      <w:r>
        <w:rPr/>
        <w:t xml:space="preserve"> и </w:t>
      </w:r>
      <w:hyperlink r:id="rId22">
        <w:r>
          <w:rPr>
            <w:rStyle w:val="Style9"/>
            <w:color w:val="0000FF"/>
          </w:rPr>
          <w:t>37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3">
        <w:r>
          <w:rPr>
            <w:rStyle w:val="Style9"/>
            <w:color w:val="0000FF"/>
          </w:rPr>
          <w:t>подпунктом 3 пункта 1 статьи 219</w:t>
        </w:r>
      </w:hyperlink>
      <w:r>
        <w:rPr/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копия договора и дополнительных соглашений к нему (в случае заключения дополнительных соглашений);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>
          <w:b/>
        </w:rPr>
      </w:pPr>
      <w:r>
        <w:rPr>
          <w:b/>
        </w:rPr>
        <w:t>V. Порядок предоставления платных медицинских услуг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4">
        <w:r>
          <w:rPr>
            <w:rStyle w:val="Style9"/>
            <w:color w:val="0000FF"/>
          </w:rPr>
          <w:t>порядком</w:t>
        </w:r>
      </w:hyperlink>
      <w:r>
        <w:rPr/>
        <w:t>, утвержденным приказом Министерства здравоохранения Российской Федерации.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bookmarkStart w:id="5" w:name="Par167"/>
      <w:bookmarkEnd w:id="5"/>
      <w:r>
        <w:rPr/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ar167">
        <w:r>
          <w:rPr>
            <w:rStyle w:val="Style9"/>
            <w:color w:val="0000FF"/>
          </w:rPr>
          <w:t>абзаце первом</w:t>
        </w:r>
      </w:hyperlink>
      <w:r>
        <w:rPr/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5">
        <w:r>
          <w:rPr>
            <w:rStyle w:val="Style9"/>
            <w:color w:val="0000FF"/>
          </w:rPr>
          <w:t>главой III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>
          <w:b/>
        </w:rPr>
      </w:pPr>
      <w:r>
        <w:rPr>
          <w:b/>
        </w:rPr>
        <w:t>VI. Особенности предоставления платных медицинских услуг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при заключении договора дистанционным способом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bookmarkStart w:id="6" w:name="Par175"/>
      <w:bookmarkEnd w:id="6"/>
      <w:r>
        <w:rPr/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основной государственный регистрационный номер;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номера телефонов и режим работы;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г) идентификационный номер налогоплательщика;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д) информация о предоставляемых платных медицинских услугах, предусмотренная </w:t>
      </w:r>
      <w:hyperlink r:id="rId26">
        <w:r>
          <w:rPr>
            <w:rStyle w:val="Style9"/>
            <w:color w:val="0000FF"/>
          </w:rPr>
          <w:t>статьей 10</w:t>
        </w:r>
      </w:hyperlink>
      <w:r>
        <w:rPr/>
        <w:t xml:space="preserve"> Закона Российской Федерации "О защите прав потребителей";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е) порядок и способы оплаты платных медицинских услуг;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42. Указанная в </w:t>
      </w:r>
      <w:hyperlink w:anchor="Par175">
        <w:r>
          <w:rPr>
            <w:rStyle w:val="Style9"/>
            <w:color w:val="0000FF"/>
          </w:rPr>
          <w:t>пункте 41</w:t>
        </w:r>
      </w:hyperlink>
      <w:r>
        <w:rPr/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7">
        <w:r>
          <w:rPr>
            <w:rStyle w:val="Style9"/>
            <w:color w:val="0000FF"/>
          </w:rPr>
          <w:t>статей 16.1</w:t>
        </w:r>
      </w:hyperlink>
      <w:r>
        <w:rPr/>
        <w:t xml:space="preserve"> и </w:t>
      </w:r>
      <w:hyperlink r:id="rId28">
        <w:r>
          <w:rPr>
            <w:rStyle w:val="Style9"/>
            <w:color w:val="0000FF"/>
          </w:rPr>
          <w:t>37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9">
        <w:r>
          <w:rPr>
            <w:rStyle w:val="Style9"/>
            <w:color w:val="0000FF"/>
          </w:rPr>
          <w:t>статей 16.1</w:t>
        </w:r>
      </w:hyperlink>
      <w:r>
        <w:rPr/>
        <w:t xml:space="preserve"> и </w:t>
      </w:r>
      <w:hyperlink r:id="rId30">
        <w:r>
          <w:rPr>
            <w:rStyle w:val="Style9"/>
            <w:color w:val="0000FF"/>
          </w:rPr>
          <w:t>37</w:t>
        </w:r>
      </w:hyperlink>
      <w:r>
        <w:rPr/>
        <w:t xml:space="preserve"> Закона Российской Федерации "О защите прав потребителей".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>
          <w:b/>
        </w:rPr>
      </w:pPr>
      <w:r>
        <w:rPr>
          <w:b/>
        </w:rPr>
        <w:t>VII. Ответственность исполнителя при предоставлении платных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медицинских услуг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right"/>
        <w:outlineLvl w:val="0"/>
        <w:rPr/>
      </w:pPr>
      <w:r>
        <w:rPr/>
        <w:t>Утверждены</w:t>
      </w:r>
    </w:p>
    <w:p>
      <w:pPr>
        <w:pStyle w:val="ConsPlusNormal"/>
        <w:bidi w:val="0"/>
        <w:ind w:hanging="0" w:left="0"/>
        <w:jc w:val="right"/>
        <w:rPr/>
      </w:pPr>
      <w:r>
        <w:rPr/>
        <w:t>постановлением Правительства</w:t>
      </w:r>
    </w:p>
    <w:p>
      <w:pPr>
        <w:pStyle w:val="ConsPlusNormal"/>
        <w:bidi w:val="0"/>
        <w:ind w:hanging="0" w:left="0"/>
        <w:jc w:val="right"/>
        <w:rPr/>
      </w:pPr>
      <w:r>
        <w:rPr/>
        <w:t>Российской Федерации</w:t>
      </w:r>
    </w:p>
    <w:p>
      <w:pPr>
        <w:pStyle w:val="ConsPlusNormal"/>
        <w:bidi w:val="0"/>
        <w:ind w:hanging="0" w:left="0"/>
        <w:jc w:val="right"/>
        <w:rPr/>
      </w:pPr>
      <w:r>
        <w:rPr/>
        <w:t>от 30 мая 2026 г. N 659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center"/>
        <w:rPr>
          <w:b/>
        </w:rPr>
      </w:pPr>
      <w:bookmarkStart w:id="7" w:name="Par209"/>
      <w:bookmarkEnd w:id="7"/>
      <w:r>
        <w:rPr>
          <w:b/>
        </w:rPr>
        <w:t>ИЗМЕНЕНИЯ,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КОТОРЫЕ ВНОСЯТСЯ В ПОСТАНОВЛЕНИЕ ПРАВИТЕЛЬСТВА РОССИЙСКОЙ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ФЕДЕРАЦИИ ОТ 11 МАЯ 2023 Г. N 736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 xml:space="preserve">1. </w:t>
      </w:r>
      <w:hyperlink r:id="rId31">
        <w:r>
          <w:rPr>
            <w:rStyle w:val="Style9"/>
            <w:color w:val="0000FF"/>
          </w:rPr>
          <w:t>Абзац второй пункта 1</w:t>
        </w:r>
      </w:hyperlink>
      <w:r>
        <w:rPr/>
        <w:t xml:space="preserve"> и </w:t>
      </w:r>
      <w:hyperlink r:id="rId32">
        <w:r>
          <w:rPr>
            <w:rStyle w:val="Style9"/>
            <w:color w:val="0000FF"/>
          </w:rPr>
          <w:t>пункт 3</w:t>
        </w:r>
      </w:hyperlink>
      <w:r>
        <w:rPr/>
        <w:t xml:space="preserve"> признать утратившими силу.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2. </w:t>
      </w:r>
      <w:hyperlink r:id="rId33">
        <w:r>
          <w:rPr>
            <w:rStyle w:val="Style9"/>
            <w:color w:val="0000FF"/>
          </w:rPr>
          <w:t>Правила</w:t>
        </w:r>
      </w:hyperlink>
      <w:r>
        <w:rPr/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pBdr>
          <w:top w:val="single" w:sz="6" w:space="0" w:color="000000"/>
        </w:pBdr>
        <w:bidi w:val="0"/>
        <w:spacing w:before="100" w:after="100"/>
        <w:ind w:hanging="0" w:left="0"/>
        <w:jc w:val="both"/>
        <w:rPr>
          <w:sz w:val="0"/>
        </w:rPr>
      </w:pPr>
      <w:r>
        <w:rPr>
          <w:sz w:val="0"/>
        </w:rPr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ConsPlusNormal">
    <w:name w:val="ConsPlusNormal"/>
    <w:qFormat/>
    <w:pPr>
      <w:widowControl w:val="false"/>
      <w:bidi w:val="0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Nonformat">
    <w:name w:val="ConsPlusNonformat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Title">
    <w:name w:val="ConsPlusTitle"/>
    <w:qFormat/>
    <w:pPr>
      <w:widowControl w:val="false"/>
      <w:bidi w:val="0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Cell">
    <w:name w:val="ConsPlusCell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DocList">
    <w:name w:val="ConsPlusDocList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TitlePage">
    <w:name w:val="ConsPlusTitlePage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JurTerm">
    <w:name w:val="ConsPlusJurTerm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6"/>
      <w:szCs w:val="24"/>
      <w:u w:val="none"/>
      <w:lang w:val="ru-RU" w:eastAsia="zh-CN" w:bidi="hi-IN"/>
    </w:rPr>
  </w:style>
  <w:style w:type="paragraph" w:styleId="ConsPlusTextList">
    <w:name w:val="ConsPlusTextList"/>
    <w:qFormat/>
    <w:pPr>
      <w:widowControl w:val="false"/>
      <w:bidi w:val="0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" TargetMode="External"/><Relationship Id="rId3" Type="http://schemas.openxmlformats.org/officeDocument/2006/relationships/hyperlink" Target="https://login.consultant.ru/link/?req=doc&amp;base=LAW&amp;n=532899&amp;dst=100892" TargetMode="External"/><Relationship Id="rId4" Type="http://schemas.openxmlformats.org/officeDocument/2006/relationships/hyperlink" Target="https://login.consultant.ru/link/?req=doc&amp;base=LAW&amp;n=515330&amp;dst=63" TargetMode="External"/><Relationship Id="rId5" Type="http://schemas.openxmlformats.org/officeDocument/2006/relationships/hyperlink" Target="https://login.consultant.ru/link/?req=doc&amp;base=LAW&amp;n=532899" TargetMode="External"/><Relationship Id="rId6" Type="http://schemas.openxmlformats.org/officeDocument/2006/relationships/hyperlink" Target="https://login.consultant.ru/link/?req=doc&amp;base=LAW&amp;n=141711&amp;dst=100068" TargetMode="External"/><Relationship Id="rId7" Type="http://schemas.openxmlformats.org/officeDocument/2006/relationships/hyperlink" Target="https://login.consultant.ru/link/?req=doc&amp;base=LAW&amp;n=522588&amp;dst=100026" TargetMode="External"/><Relationship Id="rId8" Type="http://schemas.openxmlformats.org/officeDocument/2006/relationships/hyperlink" Target="https://login.consultant.ru/link/?req=doc&amp;base=LAW&amp;n=532899&amp;dst=100273" TargetMode="External"/><Relationship Id="rId9" Type="http://schemas.openxmlformats.org/officeDocument/2006/relationships/hyperlink" Target="https://login.consultant.ru/link/?req=doc&amp;base=LAW&amp;n=141711&amp;dst=100116" TargetMode="External"/><Relationship Id="rId10" Type="http://schemas.openxmlformats.org/officeDocument/2006/relationships/hyperlink" Target="https://login.consultant.ru/link/?req=doc&amp;base=LAW&amp;n=141711&amp;dst=100003" TargetMode="External"/><Relationship Id="rId11" Type="http://schemas.openxmlformats.org/officeDocument/2006/relationships/hyperlink" Target="https://login.consultant.ru/link/?req=doc&amp;base=LAW&amp;n=519392&amp;dst=100001" TargetMode="External"/><Relationship Id="rId12" Type="http://schemas.openxmlformats.org/officeDocument/2006/relationships/hyperlink" Target="https://login.consultant.ru/link/?req=doc&amp;base=LAW&amp;n=141711&amp;dst=100005" TargetMode="External"/><Relationship Id="rId13" Type="http://schemas.openxmlformats.org/officeDocument/2006/relationships/hyperlink" Target="https://login.consultant.ru/link/?req=doc&amp;base=LAW&amp;n=515330&amp;dst=100052" TargetMode="External"/><Relationship Id="rId14" Type="http://schemas.openxmlformats.org/officeDocument/2006/relationships/hyperlink" Target="https://login.consultant.ru/link/?req=doc&amp;base=LAW&amp;n=515330&amp;dst=100060" TargetMode="External"/><Relationship Id="rId15" Type="http://schemas.openxmlformats.org/officeDocument/2006/relationships/hyperlink" Target="https://login.consultant.ru/link/?req=doc&amp;base=LAW&amp;n=515330&amp;dst=100477" TargetMode="External"/><Relationship Id="rId16" Type="http://schemas.openxmlformats.org/officeDocument/2006/relationships/hyperlink" Target="http://pravo.gov.ru/" TargetMode="External"/><Relationship Id="rId17" Type="http://schemas.openxmlformats.org/officeDocument/2006/relationships/hyperlink" Target="https://login.consultant.ru/link/?req=doc&amp;base=LAW&amp;n=532899&amp;dst=100316" TargetMode="External"/><Relationship Id="rId18" Type="http://schemas.openxmlformats.org/officeDocument/2006/relationships/hyperlink" Target="https://login.consultant.ru/link/?req=doc&amp;base=LAW&amp;n=515330" TargetMode="External"/><Relationship Id="rId19" Type="http://schemas.openxmlformats.org/officeDocument/2006/relationships/hyperlink" Target="https://login.consultant.ru/link/?req=doc&amp;base=LAW&amp;n=504972&amp;dst=100084" TargetMode="External"/><Relationship Id="rId20" Type="http://schemas.openxmlformats.org/officeDocument/2006/relationships/hyperlink" Target="https://login.consultant.ru/link/?req=doc&amp;base=LAW&amp;n=532899&amp;dst=101183" TargetMode="External"/><Relationship Id="rId21" Type="http://schemas.openxmlformats.org/officeDocument/2006/relationships/hyperlink" Target="https://login.consultant.ru/link/?req=doc&amp;base=LAW&amp;n=515330&amp;dst=97" TargetMode="External"/><Relationship Id="rId22" Type="http://schemas.openxmlformats.org/officeDocument/2006/relationships/hyperlink" Target="https://login.consultant.ru/link/?req=doc&amp;base=LAW&amp;n=515330&amp;dst=100474" TargetMode="External"/><Relationship Id="rId23" Type="http://schemas.openxmlformats.org/officeDocument/2006/relationships/hyperlink" Target="https://login.consultant.ru/link/?req=doc&amp;base=LAW&amp;n=537946&amp;dst=22268" TargetMode="External"/><Relationship Id="rId24" Type="http://schemas.openxmlformats.org/officeDocument/2006/relationships/hyperlink" Target="https://login.consultant.ru/link/?req=doc&amp;base=LAW&amp;n=505342&amp;dst=100066" TargetMode="External"/><Relationship Id="rId25" Type="http://schemas.openxmlformats.org/officeDocument/2006/relationships/hyperlink" Target="https://login.consultant.ru/link/?req=doc&amp;base=LAW&amp;n=515330&amp;dst=100185" TargetMode="External"/><Relationship Id="rId26" Type="http://schemas.openxmlformats.org/officeDocument/2006/relationships/hyperlink" Target="https://login.consultant.ru/link/?req=doc&amp;base=LAW&amp;n=515330&amp;dst=100060" TargetMode="External"/><Relationship Id="rId27" Type="http://schemas.openxmlformats.org/officeDocument/2006/relationships/hyperlink" Target="https://login.consultant.ru/link/?req=doc&amp;base=LAW&amp;n=515330&amp;dst=97" TargetMode="External"/><Relationship Id="rId28" Type="http://schemas.openxmlformats.org/officeDocument/2006/relationships/hyperlink" Target="https://login.consultant.ru/link/?req=doc&amp;base=LAW&amp;n=515330&amp;dst=100474" TargetMode="External"/><Relationship Id="rId29" Type="http://schemas.openxmlformats.org/officeDocument/2006/relationships/hyperlink" Target="https://login.consultant.ru/link/?req=doc&amp;base=LAW&amp;n=515330&amp;dst=97" TargetMode="External"/><Relationship Id="rId30" Type="http://schemas.openxmlformats.org/officeDocument/2006/relationships/hyperlink" Target="https://login.consultant.ru/link/?req=doc&amp;base=LAW&amp;n=515330&amp;dst=100474" TargetMode="External"/><Relationship Id="rId31" Type="http://schemas.openxmlformats.org/officeDocument/2006/relationships/hyperlink" Target="https://login.consultant.ru/link/?req=doc&amp;base=LAW&amp;n=447009&amp;dst=100006" TargetMode="External"/><Relationship Id="rId32" Type="http://schemas.openxmlformats.org/officeDocument/2006/relationships/hyperlink" Target="https://login.consultant.ru/link/?req=doc&amp;base=LAW&amp;n=447009&amp;dst=100009" TargetMode="External"/><Relationship Id="rId33" Type="http://schemas.openxmlformats.org/officeDocument/2006/relationships/hyperlink" Target="https://login.consultant.ru/link/?req=doc&amp;base=LAW&amp;n=447009&amp;dst=100012" TargetMode="External"/><Relationship Id="rId34" Type="http://schemas.openxmlformats.org/officeDocument/2006/relationships/fontTable" Target="fontTable.xml"/><Relationship Id="rId35" Type="http://schemas.openxmlformats.org/officeDocument/2006/relationships/settings" Target="settings.xml"/><Relationship Id="rId3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3834</Words>
  <Characters>28449</Characters>
  <CharactersWithSpaces>32100</CharactersWithSpaces>
  <Paragraphs>184</Paragraphs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2026-08-05T16:10:00Z</dcterms:created>
  <dc:creator/>
  <dc:description/>
  <dc:language>ru-RU</dc:language>
  <cp:lastModifiedBy/>
  <cp:revision>0</cp:revision>
  <dc:subject/>
  <dc:title>Постановление Правительства РФ от 30.05.2026 N 659"Об утверждении Правил предоставления медицинскими организациями платных медицинских услуг"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